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D8" w:rsidRPr="003E7ABE" w:rsidRDefault="003E7ABE" w:rsidP="003E7A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ABE">
        <w:rPr>
          <w:rFonts w:ascii="Times New Roman" w:hAnsi="Times New Roman" w:cs="Times New Roman"/>
          <w:b/>
          <w:sz w:val="24"/>
          <w:szCs w:val="24"/>
        </w:rPr>
        <w:t>Вопросы промежуточного экзамена (</w:t>
      </w:r>
      <w:proofErr w:type="spellStart"/>
      <w:r w:rsidRPr="003E7ABE">
        <w:rPr>
          <w:rFonts w:ascii="Times New Roman" w:hAnsi="Times New Roman" w:cs="Times New Roman"/>
          <w:b/>
          <w:sz w:val="24"/>
          <w:szCs w:val="24"/>
          <w:lang w:val="en-US"/>
        </w:rPr>
        <w:t>MidTerm</w:t>
      </w:r>
      <w:proofErr w:type="spellEnd"/>
      <w:r w:rsidRPr="003E7ABE">
        <w:rPr>
          <w:rFonts w:ascii="Times New Roman" w:hAnsi="Times New Roman" w:cs="Times New Roman"/>
          <w:b/>
          <w:sz w:val="24"/>
          <w:szCs w:val="24"/>
        </w:rPr>
        <w:t>) по дисциплине «Анализ прогнозирования экологических последствий производственной деятельности»</w:t>
      </w:r>
    </w:p>
    <w:p w:rsidR="00B7588E" w:rsidRDefault="00B7588E" w:rsidP="003E7ABE">
      <w:pPr>
        <w:spacing w:after="0" w:line="360" w:lineRule="auto"/>
      </w:pPr>
    </w:p>
    <w:p w:rsidR="00B7588E" w:rsidRPr="003E7ABE" w:rsidRDefault="00B7588E" w:rsidP="003E7AB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7ABE">
        <w:rPr>
          <w:rFonts w:ascii="Times New Roman" w:hAnsi="Times New Roman"/>
          <w:bCs/>
          <w:color w:val="000000" w:themeColor="text1"/>
          <w:sz w:val="24"/>
          <w:szCs w:val="24"/>
        </w:rPr>
        <w:t>Экологические проблемы современности, пути их решения</w:t>
      </w:r>
      <w:r w:rsidRPr="003E7AB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7588E" w:rsidRPr="003E7ABE" w:rsidRDefault="00B7588E" w:rsidP="003E7ABE">
      <w:pPr>
        <w:pStyle w:val="a6"/>
        <w:numPr>
          <w:ilvl w:val="0"/>
          <w:numId w:val="1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E7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Оценка экологических последствий и прогноза эколого-экономического развития урбанизированных </w:t>
      </w:r>
      <w:proofErr w:type="gramStart"/>
      <w:r w:rsidRPr="003E7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территориях</w:t>
      </w:r>
      <w:proofErr w:type="gramEnd"/>
      <w:r w:rsidRPr="003E7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</w:t>
      </w:r>
    </w:p>
    <w:p w:rsidR="00B7588E" w:rsidRPr="003E7ABE" w:rsidRDefault="00B7588E" w:rsidP="003E7AB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E7ABE">
        <w:rPr>
          <w:color w:val="000000" w:themeColor="text1"/>
        </w:rPr>
        <w:t xml:space="preserve">Оценка потенциала предупреждения чрезвычайной ситуации. </w:t>
      </w:r>
    </w:p>
    <w:p w:rsidR="00B7588E" w:rsidRPr="003E7ABE" w:rsidRDefault="00B7588E" w:rsidP="003E7AB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E7ABE">
        <w:rPr>
          <w:color w:val="000000" w:themeColor="text1"/>
        </w:rPr>
        <w:t xml:space="preserve">Оценка нанесенного ущерба. </w:t>
      </w:r>
    </w:p>
    <w:p w:rsidR="00B7588E" w:rsidRPr="003E7ABE" w:rsidRDefault="00B7588E" w:rsidP="003E7ABE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 w:rsidRPr="003E7AB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Базовые принципы при </w:t>
      </w:r>
      <w:r w:rsidRPr="003E7A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оценке экологических последствий. </w:t>
      </w:r>
    </w:p>
    <w:p w:rsidR="00B7588E" w:rsidRPr="003E7ABE" w:rsidRDefault="00B7588E" w:rsidP="003E7AB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3E7ABE">
        <w:rPr>
          <w:color w:val="000000" w:themeColor="text1"/>
        </w:rPr>
        <w:t>Оценка потенциала восстановления</w:t>
      </w:r>
    </w:p>
    <w:p w:rsidR="00B7588E" w:rsidRPr="003E7ABE" w:rsidRDefault="00B7588E" w:rsidP="003E7AB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lang w:val="kk-KZ"/>
        </w:rPr>
      </w:pPr>
      <w:r w:rsidRPr="003E7ABE">
        <w:rPr>
          <w:bCs/>
          <w:iCs/>
          <w:color w:val="000000" w:themeColor="text1"/>
        </w:rPr>
        <w:t>Компоненты экономического ущерба</w:t>
      </w:r>
      <w:r w:rsidRPr="003E7ABE">
        <w:rPr>
          <w:color w:val="000000" w:themeColor="text1"/>
        </w:rPr>
        <w:t>.</w:t>
      </w:r>
    </w:p>
    <w:p w:rsidR="00B7588E" w:rsidRPr="003E7ABE" w:rsidRDefault="00B7588E" w:rsidP="003E7AB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E7ABE">
        <w:rPr>
          <w:rFonts w:ascii="Times New Roman" w:hAnsi="Times New Roman"/>
          <w:bCs/>
          <w:color w:val="000000" w:themeColor="text1"/>
          <w:sz w:val="24"/>
          <w:szCs w:val="24"/>
        </w:rPr>
        <w:t>Значение и охрана атмосферного воздуха</w:t>
      </w:r>
      <w:r w:rsidRPr="003E7ABE">
        <w:rPr>
          <w:rStyle w:val="a5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3E7ABE">
        <w:rPr>
          <w:rStyle w:val="a5"/>
          <w:rFonts w:ascii="Times New Roman" w:hAnsi="Times New Roman"/>
          <w:b w:val="0"/>
          <w:color w:val="000000" w:themeColor="text1"/>
          <w:sz w:val="24"/>
          <w:szCs w:val="24"/>
        </w:rPr>
        <w:t>Экологические последствия загрязнения атмосферы.</w:t>
      </w:r>
    </w:p>
    <w:p w:rsidR="00B7588E" w:rsidRPr="003E7ABE" w:rsidRDefault="00B7588E" w:rsidP="003E7AB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ABE">
        <w:rPr>
          <w:rFonts w:ascii="Times New Roman" w:hAnsi="Times New Roman"/>
          <w:color w:val="000000" w:themeColor="text1"/>
          <w:sz w:val="24"/>
          <w:szCs w:val="24"/>
        </w:rPr>
        <w:t>Методологические подходы к проведению  экологических исследований.</w:t>
      </w:r>
    </w:p>
    <w:p w:rsidR="00B7588E" w:rsidRPr="003E7ABE" w:rsidRDefault="00B7588E" w:rsidP="003E7ABE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E7A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Экологический риск. Концепция и принципы управления экологическими рисками.</w:t>
      </w:r>
    </w:p>
    <w:p w:rsidR="00B7588E" w:rsidRPr="003E7ABE" w:rsidRDefault="00B7588E" w:rsidP="003E7AB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ABE">
        <w:rPr>
          <w:rFonts w:ascii="Times New Roman" w:hAnsi="Times New Roman"/>
          <w:color w:val="000000" w:themeColor="text1"/>
          <w:sz w:val="24"/>
          <w:szCs w:val="24"/>
        </w:rPr>
        <w:t>Экологический аудит различных видов деятельности. Экологические аудит территории.</w:t>
      </w:r>
    </w:p>
    <w:p w:rsidR="003E7ABE" w:rsidRPr="003E7ABE" w:rsidRDefault="003E7ABE" w:rsidP="003E7AB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ABE">
        <w:rPr>
          <w:rFonts w:ascii="Times New Roman" w:hAnsi="Times New Roman"/>
          <w:color w:val="000000" w:themeColor="text1"/>
          <w:sz w:val="24"/>
          <w:szCs w:val="24"/>
        </w:rPr>
        <w:t>Вероятность возникновения техногенных аварий, катастроф, опасных природных явлений и возможны</w:t>
      </w:r>
      <w:r w:rsidRPr="003E7ABE">
        <w:rPr>
          <w:rFonts w:ascii="Times New Roman" w:hAnsi="Times New Roman"/>
          <w:color w:val="000000" w:themeColor="text1"/>
          <w:sz w:val="24"/>
          <w:szCs w:val="24"/>
        </w:rPr>
        <w:t>м ущербом во время этих событий.</w:t>
      </w:r>
    </w:p>
    <w:p w:rsidR="003E7ABE" w:rsidRPr="003E7ABE" w:rsidRDefault="003E7ABE" w:rsidP="003E7ABE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E7ABE">
        <w:rPr>
          <w:rFonts w:ascii="Times New Roman" w:hAnsi="Times New Roman"/>
          <w:color w:val="000000" w:themeColor="text1"/>
          <w:sz w:val="24"/>
          <w:szCs w:val="24"/>
        </w:rPr>
        <w:t>Оценка воздействия на окружающую среду</w:t>
      </w:r>
      <w:r w:rsidRPr="003E7AB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E7ABE" w:rsidRPr="003E7ABE" w:rsidRDefault="003E7ABE" w:rsidP="003E7ABE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anchor=".D0.9E.D1.86.D0.B5.D0.BD.D0.BA.D0.B0_.D1.8D.D0.BA.D0.BE.D0.BD.D0.BE.D0.BC.D0.B8.D1.87.D0.B5.D1.81.D0.BA.D0.BE.D0.B3.D0.BE_.D1.83.D1.89.D0.B5.D1.80.D0.B1.D0.B0_.D0.BE.D1.82_.D0.BD.D0.B5.D0.B3.D0.B0.D1.82.D0.B8.D0.B2.D0.BD.D0.BE.D0.B3.D0.BE_.D0.B2.D0.BB.D0." w:history="1"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Оценка экономического ущерба от негативного влияния загрязненной среды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E7ABE" w:rsidRPr="003E7ABE" w:rsidRDefault="003E7ABE" w:rsidP="003E7ABE">
      <w:pPr>
        <w:pStyle w:val="a6"/>
        <w:numPr>
          <w:ilvl w:val="0"/>
          <w:numId w:val="1"/>
        </w:numPr>
        <w:spacing w:after="0" w:line="36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</w:pPr>
      <w:r w:rsidRPr="003E7ABE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>Правила международного сотрудничества в области природопользования и</w:t>
      </w:r>
      <w:r w:rsidRPr="003E7ABE">
        <w:rPr>
          <w:rFonts w:ascii="Arial" w:eastAsia="Times New Roman" w:hAnsi="Arial" w:cs="Arial"/>
          <w:color w:val="002060"/>
          <w:lang w:eastAsia="ru-RU"/>
        </w:rPr>
        <w:t xml:space="preserve"> </w:t>
      </w:r>
      <w:r w:rsidRPr="003E7ABE">
        <w:rPr>
          <w:rStyle w:val="a7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охраны окружающей среды. </w:t>
      </w:r>
    </w:p>
    <w:p w:rsidR="003E7ABE" w:rsidRPr="003E7ABE" w:rsidRDefault="003E7ABE" w:rsidP="003E7ABE">
      <w:pPr>
        <w:pStyle w:val="a6"/>
        <w:spacing w:after="0" w:line="360" w:lineRule="auto"/>
        <w:rPr>
          <w:rStyle w:val="a7"/>
          <w:rFonts w:eastAsia="Times New Roman"/>
          <w:color w:val="000000" w:themeColor="text1"/>
          <w:u w:val="none"/>
          <w:lang w:eastAsia="ru-RU"/>
        </w:rPr>
      </w:pPr>
    </w:p>
    <w:p w:rsidR="00B7588E" w:rsidRPr="00FA7953" w:rsidRDefault="00B7588E" w:rsidP="003E7ABE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lang w:eastAsia="ru-RU"/>
        </w:rPr>
      </w:pPr>
    </w:p>
    <w:p w:rsidR="00B7588E" w:rsidRPr="003E7ABE" w:rsidRDefault="003E7ABE" w:rsidP="003E7AB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7ABE">
        <w:rPr>
          <w:rFonts w:ascii="Times New Roman" w:hAnsi="Times New Roman" w:cs="Times New Roman"/>
          <w:sz w:val="24"/>
          <w:szCs w:val="24"/>
        </w:rPr>
        <w:t>Литература:</w:t>
      </w:r>
    </w:p>
    <w:p w:rsidR="003E7ABE" w:rsidRPr="003E7ABE" w:rsidRDefault="003E7ABE" w:rsidP="003E7AB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 xml:space="preserve">Principles of Environmental impact assessment.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Best</w:t>
        </w:r>
        <w:proofErr w:type="spell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practi</w:t>
        </w:r>
        <w:proofErr w:type="gram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</w:t>
        </w:r>
        <w:proofErr w:type="gram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e</w:t>
        </w:r>
        <w:proofErr w:type="spell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, —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Internation</w:t>
        </w:r>
        <w:proofErr w:type="spellEnd"/>
        <w:r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a</w:t>
        </w:r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l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organisation</w:t>
        </w:r>
        <w:proofErr w:type="spell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for</w:t>
        </w:r>
        <w:proofErr w:type="spell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impact</w:t>
        </w:r>
        <w:proofErr w:type="spell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assessment</w:t>
        </w:r>
        <w:proofErr w:type="spell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. —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January</w:t>
        </w:r>
        <w:proofErr w:type="spell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, 1999</w:t>
        </w:r>
      </w:hyperlink>
    </w:p>
    <w:p w:rsidR="003E7ABE" w:rsidRPr="003E7ABE" w:rsidRDefault="003E7ABE" w:rsidP="003E7AB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8" w:history="1"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Envir</w:t>
        </w:r>
        <w:bookmarkStart w:id="0" w:name="_GoBack"/>
        <w:bookmarkEnd w:id="0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 xml:space="preserve">onmental evaluation, — University of California,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Berceley</w:t>
        </w:r>
      </w:hyperlink>
      <w:r w:rsidRPr="003E7AB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spellEnd"/>
    </w:p>
    <w:p w:rsidR="003E7ABE" w:rsidRPr="003E7ABE" w:rsidRDefault="003E7ABE" w:rsidP="003E7AB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hyperlink r:id="rId9" w:history="1"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 xml:space="preserve">Ervin H.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Zube</w:t>
        </w:r>
        <w:proofErr w:type="spell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ru-RU"/>
          </w:rPr>
          <w:t>. Environmental Evaluation: Perception and Public Policy, — Cambridge University Press, 1984</w:t>
        </w:r>
      </w:hyperlink>
    </w:p>
    <w:p w:rsidR="003E7ABE" w:rsidRPr="003E7ABE" w:rsidRDefault="003E7ABE" w:rsidP="003E7AB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Федеральный закон РФ № 174 от 23 ноября 1995 г. «Об экологической экспертизе»</w:t>
        </w:r>
      </w:hyperlink>
    </w:p>
    <w:p w:rsidR="003E7ABE" w:rsidRPr="003E7ABE" w:rsidRDefault="003E7ABE" w:rsidP="003E7AB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history="1"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Матвеев А. В., Котов В. П. Оценка воздействия на окружающую среду и экологическая экспертиза: Учебное пособие/ </w:t>
        </w:r>
        <w:proofErr w:type="spell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СПбГУАП</w:t>
        </w:r>
        <w:proofErr w:type="spell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, СПб</w:t>
        </w:r>
        <w:proofErr w:type="gramStart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 xml:space="preserve">., </w:t>
        </w:r>
        <w:proofErr w:type="gramEnd"/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2004. — 104 с.</w:t>
        </w:r>
      </w:hyperlink>
    </w:p>
    <w:p w:rsidR="003E7ABE" w:rsidRPr="003E7ABE" w:rsidRDefault="003E7ABE" w:rsidP="003E7AB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2" w:history="1"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Светлов Н. М. Об учете экологических рисков инвестиционных проектов</w:t>
        </w:r>
      </w:hyperlink>
    </w:p>
    <w:p w:rsidR="003E7ABE" w:rsidRPr="003E7ABE" w:rsidRDefault="003E7ABE" w:rsidP="003E7AB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3" w:history="1">
        <w:r w:rsidRPr="003E7AB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Оценка программ по защите окружающей среды. Ключевые особенности и инструменты оценивания // Институт оценки программ и политик. Москва, 2008.</w:t>
        </w:r>
      </w:hyperlink>
    </w:p>
    <w:p w:rsidR="003E7ABE" w:rsidRPr="003E7ABE" w:rsidRDefault="003E7ABE" w:rsidP="003E7ABE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</w:pPr>
      <w:r w:rsidRPr="003E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Капустин В. А. </w:t>
      </w:r>
      <w:hyperlink r:id="rId14" w:history="1">
        <w:r w:rsidRPr="003E7ABE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Основы поиска информации в Интернете</w:t>
        </w:r>
      </w:hyperlink>
      <w:r w:rsidRPr="003E7ABE">
        <w:rPr>
          <w:rFonts w:ascii="Times New Roman" w:hAnsi="Times New Roman" w:cs="Times New Roman"/>
          <w:color w:val="000000" w:themeColor="text1"/>
          <w:sz w:val="24"/>
          <w:szCs w:val="24"/>
        </w:rPr>
        <w:t>. Методическое пособие. — СПб</w:t>
      </w:r>
      <w:proofErr w:type="gramStart"/>
      <w:r w:rsidRPr="003E7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3E7ABE">
        <w:rPr>
          <w:rFonts w:ascii="Times New Roman" w:hAnsi="Times New Roman" w:cs="Times New Roman"/>
          <w:color w:val="000000" w:themeColor="text1"/>
          <w:sz w:val="24"/>
          <w:szCs w:val="24"/>
        </w:rPr>
        <w:t>Институт «Открытое общество». Санкт-Петербургское отделение, 1998. </w:t>
      </w:r>
      <w:r w:rsidRPr="003E7ABE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3E7ABE" w:rsidRDefault="003E7ABE" w:rsidP="003E7ABE">
      <w:pPr>
        <w:spacing w:after="0" w:line="360" w:lineRule="auto"/>
      </w:pPr>
    </w:p>
    <w:sectPr w:rsidR="003E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B5235"/>
    <w:multiLevelType w:val="hybridMultilevel"/>
    <w:tmpl w:val="F2961E50"/>
    <w:lvl w:ilvl="0" w:tplc="5352C5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945D7"/>
    <w:multiLevelType w:val="multilevel"/>
    <w:tmpl w:val="2D9E6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8E"/>
    <w:rsid w:val="003E7ABE"/>
    <w:rsid w:val="004B141A"/>
    <w:rsid w:val="008522D8"/>
    <w:rsid w:val="008E5EE8"/>
    <w:rsid w:val="00A3316C"/>
    <w:rsid w:val="00B7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588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B7588E"/>
    <w:rPr>
      <w:b/>
      <w:bCs/>
    </w:rPr>
  </w:style>
  <w:style w:type="paragraph" w:styleId="a6">
    <w:name w:val="List Paragraph"/>
    <w:basedOn w:val="a"/>
    <w:uiPriority w:val="34"/>
    <w:qFormat/>
    <w:rsid w:val="00B7588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E7A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588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qFormat/>
    <w:rsid w:val="00B7588E"/>
    <w:rPr>
      <w:b/>
      <w:bCs/>
    </w:rPr>
  </w:style>
  <w:style w:type="paragraph" w:styleId="a6">
    <w:name w:val="List Paragraph"/>
    <w:basedOn w:val="a"/>
    <w:uiPriority w:val="34"/>
    <w:qFormat/>
    <w:rsid w:val="00B7588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E7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.berkeley.edu/LRDP/2020DEIR/4.0_EnvironEval.pdf" TargetMode="External"/><Relationship Id="rId13" Type="http://schemas.openxmlformats.org/officeDocument/2006/relationships/hyperlink" Target="http://iopp.ru/upimg/file_131.pp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aia.org/modx/assets/files/Principles%20of%20IA_web.pdf" TargetMode="External"/><Relationship Id="rId12" Type="http://schemas.openxmlformats.org/officeDocument/2006/relationships/hyperlink" Target="http://svetlov.timacad.ru/sci/p40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E%D1%86%D0%B5%D0%BD%D0%BA%D0%B0_%D0%B2_%D0%BE%D0%B1%D0%BB%D0%B0%D1%81%D1%82%D0%B8_%D1%8D%D0%BA%D0%BE%D0%BB%D0%BE%D0%B3%D0%B8%D0%B8_%D0%B8_%D1%83%D1%81%D1%82%D0%BE%D0%B9%D1%87%D0%B8%D0%B2%D0%BE%D0%B3%D0%BE_%D1%80%D0%B0%D0%B7%D0%B2%D0%B8%D1%82%D0%B8%D1%8F" TargetMode="External"/><Relationship Id="rId11" Type="http://schemas.openxmlformats.org/officeDocument/2006/relationships/hyperlink" Target="http://window.edu.ru/window_catalog/files/r19778/rsu4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orest.ru/rus/legislation/laws/expertiz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ooks.google.com/books?id=xh4FEYMh6agC&amp;hl=ru" TargetMode="External"/><Relationship Id="rId14" Type="http://schemas.openxmlformats.org/officeDocument/2006/relationships/hyperlink" Target="http://www.ict.edu.ru/ft/001919/kapustin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Степанов</cp:lastModifiedBy>
  <cp:revision>2</cp:revision>
  <dcterms:created xsi:type="dcterms:W3CDTF">2015-02-20T06:14:00Z</dcterms:created>
  <dcterms:modified xsi:type="dcterms:W3CDTF">2015-02-21T05:27:00Z</dcterms:modified>
</cp:coreProperties>
</file>